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75" w:rsidRPr="003175BE" w:rsidRDefault="00520975" w:rsidP="00520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5BE">
        <w:rPr>
          <w:rFonts w:ascii="Times New Roman" w:hAnsi="Times New Roman" w:cs="Times New Roman"/>
          <w:b/>
          <w:sz w:val="28"/>
          <w:szCs w:val="28"/>
        </w:rPr>
        <w:t xml:space="preserve">Неформальная занятость и заработная плата </w:t>
      </w:r>
      <w:r w:rsidR="005247AD" w:rsidRPr="003175B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175BE">
        <w:rPr>
          <w:rFonts w:ascii="Times New Roman" w:hAnsi="Times New Roman" w:cs="Times New Roman"/>
          <w:b/>
          <w:sz w:val="28"/>
          <w:szCs w:val="28"/>
        </w:rPr>
        <w:t xml:space="preserve">«конвертах» - </w:t>
      </w:r>
    </w:p>
    <w:p w:rsidR="00A6495A" w:rsidRPr="003175BE" w:rsidRDefault="00520975" w:rsidP="00520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5BE">
        <w:rPr>
          <w:rFonts w:ascii="Times New Roman" w:hAnsi="Times New Roman" w:cs="Times New Roman"/>
          <w:b/>
          <w:sz w:val="28"/>
          <w:szCs w:val="28"/>
        </w:rPr>
        <w:t>актуальная тема!</w:t>
      </w:r>
    </w:p>
    <w:p w:rsidR="00520975" w:rsidRPr="003175BE" w:rsidRDefault="00520975" w:rsidP="009F2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E9C" w:rsidRPr="003175BE" w:rsidRDefault="00A6495A" w:rsidP="009F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легализация теневой занятости и скрытых форм оплаты труда, повышение уровня заработной платы и создание условий для своевременной ее выплаты остается одной из основных задач в сфере социально-трудовых отношений.</w:t>
      </w:r>
    </w:p>
    <w:p w:rsidR="009F2154" w:rsidRPr="003175BE" w:rsidRDefault="00520975" w:rsidP="009F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такое нелегальная рабочая занятость и к чему она ведёт? </w:t>
      </w:r>
    </w:p>
    <w:p w:rsidR="00362E9C" w:rsidRPr="003175BE" w:rsidRDefault="00520975" w:rsidP="009F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вид занятости чаще всего используют руководители предприятий малого бизнеса: торговли, общественного питания, производства и переработки сельхозпродукцию, строительной отрасли и т.д. Первый признак неформальной занятости – это уклонение работодателя</w:t>
      </w:r>
      <w:r w:rsidR="00620023"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каковыми являются руководители предприятий, организаций, индивидуальные предприниматели, главы КФХ от оформления от трудового договора</w:t>
      </w:r>
      <w:r w:rsidR="00620023"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наёмным работником. Как следствие,  нарушение всех, предусмотренных законодательством, социальных гарантий работника. </w:t>
      </w:r>
      <w:r w:rsidR="009F2154"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них: право на обязательное пенсионное, медицинское, социальное страхование, страхование от несчастного случая на производстве, на оплачиваемый очередной трудовой отпуск, отпуск по беременности и родам, отпуск по уходу за ребёнком и т.д.</w:t>
      </w:r>
    </w:p>
    <w:p w:rsidR="00362E9C" w:rsidRPr="003175BE" w:rsidRDefault="009F2154" w:rsidP="0052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>Чем опасна зарплата  в «конвертах»?</w:t>
      </w:r>
    </w:p>
    <w:p w:rsidR="007B45F0" w:rsidRPr="003175BE" w:rsidRDefault="007B45F0" w:rsidP="007B45F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75BE">
        <w:rPr>
          <w:rFonts w:ascii="Times New Roman" w:eastAsia="Times New Roman" w:hAnsi="Times New Roman" w:cs="Times New Roman"/>
          <w:bCs/>
          <w:sz w:val="28"/>
          <w:szCs w:val="28"/>
        </w:rPr>
        <w:t>Зарплата в нашей стране делится на три основных вида:</w:t>
      </w:r>
    </w:p>
    <w:p w:rsidR="007B45F0" w:rsidRPr="003175BE" w:rsidRDefault="007B45F0" w:rsidP="007B45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5BE">
        <w:rPr>
          <w:rFonts w:ascii="Times New Roman" w:eastAsia="Times New Roman" w:hAnsi="Times New Roman" w:cs="Times New Roman"/>
          <w:bCs/>
          <w:sz w:val="28"/>
          <w:szCs w:val="28"/>
        </w:rPr>
        <w:t>белая зарплата</w:t>
      </w:r>
      <w:r w:rsidRPr="003175BE">
        <w:rPr>
          <w:rFonts w:ascii="Times New Roman" w:eastAsia="Times New Roman" w:hAnsi="Times New Roman" w:cs="Times New Roman"/>
          <w:sz w:val="28"/>
          <w:szCs w:val="28"/>
        </w:rPr>
        <w:t xml:space="preserve"> - ее работник, заключивший трудовой договор, получает официально по </w:t>
      </w:r>
      <w:proofErr w:type="spellStart"/>
      <w:r w:rsidRPr="003175BE">
        <w:rPr>
          <w:rFonts w:ascii="Times New Roman" w:eastAsia="Times New Roman" w:hAnsi="Times New Roman" w:cs="Times New Roman"/>
          <w:sz w:val="28"/>
          <w:szCs w:val="28"/>
        </w:rPr>
        <w:t>зарплатной</w:t>
      </w:r>
      <w:proofErr w:type="spellEnd"/>
      <w:r w:rsidRPr="003175BE">
        <w:rPr>
          <w:rFonts w:ascii="Times New Roman" w:eastAsia="Times New Roman" w:hAnsi="Times New Roman" w:cs="Times New Roman"/>
          <w:sz w:val="28"/>
          <w:szCs w:val="28"/>
        </w:rPr>
        <w:t xml:space="preserve"> ведомости. Именно с этой зарплаты удерживается налог 13% и отчисляются взносы в Пенсионный фонд;</w:t>
      </w:r>
    </w:p>
    <w:p w:rsidR="007B45F0" w:rsidRPr="003175BE" w:rsidRDefault="007B45F0" w:rsidP="007B45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5BE">
        <w:rPr>
          <w:rFonts w:ascii="Times New Roman" w:eastAsia="Times New Roman" w:hAnsi="Times New Roman" w:cs="Times New Roman"/>
          <w:bCs/>
          <w:sz w:val="28"/>
          <w:szCs w:val="28"/>
        </w:rPr>
        <w:t>серая зарплата</w:t>
      </w:r>
      <w:r w:rsidRPr="003175BE">
        <w:rPr>
          <w:rFonts w:ascii="Times New Roman" w:eastAsia="Times New Roman" w:hAnsi="Times New Roman" w:cs="Times New Roman"/>
          <w:sz w:val="28"/>
          <w:szCs w:val="28"/>
        </w:rPr>
        <w:t> - выплачивается сотруднику, принятому на работу по трудовому договору, неофициально, сверх суммы небольшого "белого" оклада;</w:t>
      </w:r>
    </w:p>
    <w:p w:rsidR="00BE543E" w:rsidRPr="003175BE" w:rsidRDefault="007B45F0" w:rsidP="00A63E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5BE">
        <w:rPr>
          <w:rFonts w:ascii="Times New Roman" w:eastAsia="Times New Roman" w:hAnsi="Times New Roman" w:cs="Times New Roman"/>
          <w:bCs/>
          <w:sz w:val="28"/>
          <w:szCs w:val="28"/>
        </w:rPr>
        <w:t>черная зарплата</w:t>
      </w:r>
      <w:r w:rsidRPr="003175BE">
        <w:rPr>
          <w:rFonts w:ascii="Times New Roman" w:eastAsia="Times New Roman" w:hAnsi="Times New Roman" w:cs="Times New Roman"/>
          <w:sz w:val="28"/>
          <w:szCs w:val="28"/>
        </w:rPr>
        <w:t> - выплачивается работнику, которого официально вообще не принимали на работу.</w:t>
      </w:r>
    </w:p>
    <w:p w:rsidR="007B45F0" w:rsidRPr="003175BE" w:rsidRDefault="00A63E66" w:rsidP="00AC3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Работодатели</w:t>
      </w:r>
      <w:r w:rsidR="00A6495A" w:rsidRPr="003175BE">
        <w:rPr>
          <w:rFonts w:ascii="Times New Roman" w:hAnsi="Times New Roman" w:cs="Times New Roman"/>
          <w:sz w:val="28"/>
          <w:szCs w:val="28"/>
          <w:shd w:val="clear" w:color="auto" w:fill="FFFFFF"/>
        </w:rPr>
        <w:t>, не желая уплачивать налоги с фонда оплаты труда в полном объеме, часть заработной платы выплачивают официально, а другую, как правило, большую ее часть, выплачивают, не отражая в бухгалтерских документах, либо выплачивают полностью в конвертах.</w:t>
      </w:r>
      <w:r w:rsidR="00AC36B6" w:rsidRPr="00317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5F0" w:rsidRPr="003175BE">
        <w:rPr>
          <w:rFonts w:ascii="Times New Roman" w:eastAsia="Times New Roman" w:hAnsi="Times New Roman" w:cs="Times New Roman"/>
          <w:sz w:val="28"/>
          <w:szCs w:val="28"/>
        </w:rPr>
        <w:t xml:space="preserve">Многие люди соглашаются на зарплату в «конверте», потому что не знают, чем это может для них обернуться. </w:t>
      </w:r>
    </w:p>
    <w:p w:rsidR="00894D9E" w:rsidRPr="003175BE" w:rsidRDefault="00894D9E" w:rsidP="00894D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4D9E" w:rsidRPr="003175BE" w:rsidRDefault="00894D9E" w:rsidP="00894D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75BE">
        <w:rPr>
          <w:rFonts w:ascii="Times New Roman" w:eastAsia="Times New Roman" w:hAnsi="Times New Roman" w:cs="Times New Roman"/>
          <w:sz w:val="28"/>
          <w:szCs w:val="28"/>
        </w:rPr>
        <w:t>Плюсы легализации трудовых отношений:</w:t>
      </w:r>
    </w:p>
    <w:p w:rsidR="00894D9E" w:rsidRPr="003175BE" w:rsidRDefault="00894D9E" w:rsidP="00880E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139"/>
        <w:gridCol w:w="5140"/>
      </w:tblGrid>
      <w:tr w:rsidR="00894D9E" w:rsidRPr="003175BE" w:rsidTr="00894D9E">
        <w:tc>
          <w:tcPr>
            <w:tcW w:w="5139" w:type="dxa"/>
          </w:tcPr>
          <w:p w:rsidR="00894D9E" w:rsidRPr="003175BE" w:rsidRDefault="00894D9E" w:rsidP="00880E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работодателя</w:t>
            </w:r>
            <w:r w:rsidRPr="007D0E2E">
              <w:rPr>
                <w:rFonts w:ascii="Times New Roman" w:eastAsia="MS Mincho" w:hAnsi="MS Mincho" w:cs="Times New Roman"/>
                <w:b/>
                <w:bCs/>
                <w:sz w:val="24"/>
                <w:szCs w:val="24"/>
              </w:rPr>
              <w:t xml:space="preserve">　</w:t>
            </w:r>
            <w:r w:rsidRPr="007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5140" w:type="dxa"/>
          </w:tcPr>
          <w:p w:rsidR="00894D9E" w:rsidRPr="003175BE" w:rsidRDefault="00894D9E" w:rsidP="00880E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работника +</w:t>
            </w:r>
          </w:p>
        </w:tc>
      </w:tr>
      <w:tr w:rsidR="00894D9E" w:rsidRPr="003175BE" w:rsidTr="00894D9E">
        <w:tc>
          <w:tcPr>
            <w:tcW w:w="5139" w:type="dxa"/>
          </w:tcPr>
          <w:p w:rsidR="007F3530" w:rsidRPr="003175BE" w:rsidRDefault="007F3530" w:rsidP="007F3530">
            <w:pPr>
              <w:pStyle w:val="a3"/>
              <w:numPr>
                <w:ilvl w:val="0"/>
                <w:numId w:val="2"/>
              </w:numPr>
              <w:spacing w:before="65" w:after="65" w:line="0" w:lineRule="atLeast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оложительная деловая</w:t>
            </w:r>
            <w:r w:rsidRPr="007D0E2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　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 репутация и имидж социал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ьно ответственного работодателя;</w:t>
            </w:r>
          </w:p>
          <w:p w:rsidR="007F3530" w:rsidRPr="003175BE" w:rsidRDefault="007F3530" w:rsidP="00894D9E">
            <w:pPr>
              <w:pStyle w:val="a3"/>
              <w:numPr>
                <w:ilvl w:val="0"/>
                <w:numId w:val="2"/>
              </w:numPr>
              <w:spacing w:before="65" w:after="65" w:line="0" w:lineRule="atLeast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участия в программах господдержки, в т.ч. субсидировании малого предпринимательства, сельского хозяйства;</w:t>
            </w:r>
            <w:r w:rsidRPr="003175B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　</w:t>
            </w:r>
          </w:p>
          <w:p w:rsidR="00894D9E" w:rsidRPr="003175BE" w:rsidRDefault="00894D9E" w:rsidP="00894D9E">
            <w:pPr>
              <w:pStyle w:val="a3"/>
              <w:numPr>
                <w:ilvl w:val="0"/>
                <w:numId w:val="2"/>
              </w:numPr>
              <w:spacing w:before="65" w:after="65" w:line="0" w:lineRule="atLeast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требовать от работника выполнения обязательств, определенных трудовым 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договором, соблюдения правил внутреннего трудового распорядка организации;</w:t>
            </w:r>
          </w:p>
          <w:p w:rsidR="00894D9E" w:rsidRPr="003175BE" w:rsidRDefault="00894D9E" w:rsidP="00894D9E">
            <w:pPr>
              <w:pStyle w:val="a3"/>
              <w:numPr>
                <w:ilvl w:val="0"/>
                <w:numId w:val="2"/>
              </w:numPr>
              <w:spacing w:before="65" w:after="65" w:line="0" w:lineRule="atLeast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озможность привлечения работников </w:t>
            </w:r>
            <w:r w:rsidRPr="007D0E2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　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дисциплинарной и материальной ответственности в соответствии </w:t>
            </w:r>
            <w:r w:rsidR="007F3530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  <w:p w:rsidR="00894D9E" w:rsidRPr="003175BE" w:rsidRDefault="00894D9E" w:rsidP="007F3530">
            <w:pPr>
              <w:spacing w:before="65" w:after="65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880EBA" w:rsidRPr="003175BE" w:rsidRDefault="00894D9E" w:rsidP="00880EBA">
            <w:pPr>
              <w:pStyle w:val="a3"/>
              <w:numPr>
                <w:ilvl w:val="0"/>
                <w:numId w:val="2"/>
              </w:numPr>
              <w:spacing w:before="65" w:after="65"/>
              <w:ind w:left="320" w:hanging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достойные условия труда. Своевременное и полное получение официальной заработной платы;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94D9E" w:rsidRPr="003175BE" w:rsidRDefault="00880EBA" w:rsidP="00880EBA">
            <w:pPr>
              <w:pStyle w:val="a3"/>
              <w:numPr>
                <w:ilvl w:val="0"/>
                <w:numId w:val="2"/>
              </w:numPr>
              <w:spacing w:before="65" w:after="65"/>
              <w:ind w:left="320" w:hanging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социальное страхование</w:t>
            </w:r>
            <w:r w:rsidR="00894D9E"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в соответствии с федеральными законами. Получение пособия по беременности и родам. Получение пособия по уходу за ребенком до 1,5 лет. Оплачиваемый лист временной </w:t>
            </w:r>
            <w:r w:rsidR="00894D9E"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нетрудоспособности</w:t>
            </w:r>
            <w:r w:rsidR="00894D9E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94D9E" w:rsidRPr="003175BE" w:rsidRDefault="00894D9E" w:rsidP="00894D9E">
            <w:pPr>
              <w:pStyle w:val="a3"/>
              <w:numPr>
                <w:ilvl w:val="0"/>
                <w:numId w:val="2"/>
              </w:numPr>
              <w:spacing w:before="65" w:after="65"/>
              <w:ind w:left="320" w:hanging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осударственное</w:t>
            </w:r>
            <w:r w:rsidRPr="007D0E2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　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 пенсионное обеспечение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94D9E" w:rsidRPr="003175BE" w:rsidRDefault="00894D9E" w:rsidP="00894D9E">
            <w:pPr>
              <w:pStyle w:val="a3"/>
              <w:numPr>
                <w:ilvl w:val="0"/>
                <w:numId w:val="2"/>
              </w:numPr>
              <w:spacing w:before="65" w:after="65"/>
              <w:ind w:left="320" w:hanging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оплачиваемый отпуск;</w:t>
            </w:r>
          </w:p>
          <w:p w:rsidR="00880EBA" w:rsidRPr="003175BE" w:rsidRDefault="00894D9E" w:rsidP="00894D9E">
            <w:pPr>
              <w:pStyle w:val="a3"/>
              <w:numPr>
                <w:ilvl w:val="0"/>
                <w:numId w:val="2"/>
              </w:numPr>
              <w:spacing w:before="65" w:after="65"/>
              <w:ind w:left="320" w:hanging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80EBA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олучение налоговых вычетов;</w:t>
            </w:r>
          </w:p>
          <w:p w:rsidR="00894D9E" w:rsidRPr="003175BE" w:rsidRDefault="00880EBA" w:rsidP="00894D9E">
            <w:pPr>
              <w:pStyle w:val="a3"/>
              <w:numPr>
                <w:ilvl w:val="0"/>
                <w:numId w:val="2"/>
              </w:numPr>
              <w:spacing w:before="65" w:after="65"/>
              <w:ind w:left="320" w:hanging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4D9E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озможность получения кредита;</w:t>
            </w:r>
          </w:p>
          <w:p w:rsidR="00894D9E" w:rsidRPr="003175BE" w:rsidRDefault="00894D9E" w:rsidP="00CB4788">
            <w:pPr>
              <w:pStyle w:val="a3"/>
              <w:numPr>
                <w:ilvl w:val="0"/>
                <w:numId w:val="2"/>
              </w:numPr>
              <w:spacing w:before="65" w:after="65"/>
              <w:ind w:left="320" w:hanging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олучение гарантированных го</w:t>
            </w:r>
            <w:r w:rsidR="00880EBA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сударством выплат при увольнении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ликвидацией организации, сокращением численности или штата работников, </w:t>
            </w:r>
            <w:r w:rsidRPr="007D0E2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　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временном</w:t>
            </w:r>
            <w:r w:rsidRPr="007D0E2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　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 переводе</w:t>
            </w:r>
            <w:r w:rsidRPr="007D0E2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　</w:t>
            </w:r>
            <w:r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 на другую работу, в т. ч. по состоянию здоровья, временном простое</w:t>
            </w:r>
          </w:p>
        </w:tc>
      </w:tr>
    </w:tbl>
    <w:p w:rsidR="007D0E2E" w:rsidRPr="003175BE" w:rsidRDefault="007D0E2E" w:rsidP="007D0E2E">
      <w:pPr>
        <w:shd w:val="clear" w:color="auto" w:fill="FFFFFF"/>
        <w:spacing w:before="65" w:after="6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EBA" w:rsidRPr="003175BE" w:rsidRDefault="007D0E2E" w:rsidP="00AE0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0E2E">
        <w:rPr>
          <w:rFonts w:ascii="Times New Roman" w:eastAsia="Times New Roman" w:hAnsi="Times New Roman" w:cs="Times New Roman"/>
          <w:bCs/>
          <w:sz w:val="28"/>
          <w:szCs w:val="28"/>
        </w:rPr>
        <w:t xml:space="preserve">«Минусы» неформальной занятости – </w:t>
      </w:r>
    </w:p>
    <w:p w:rsidR="007D0E2E" w:rsidRPr="003175BE" w:rsidRDefault="007D0E2E" w:rsidP="00AE0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0E2E">
        <w:rPr>
          <w:rFonts w:ascii="Times New Roman" w:eastAsia="Times New Roman" w:hAnsi="Times New Roman" w:cs="Times New Roman"/>
          <w:bCs/>
          <w:sz w:val="28"/>
          <w:szCs w:val="28"/>
        </w:rPr>
        <w:t>отсутствие официального</w:t>
      </w:r>
      <w:r w:rsidR="00880EBA" w:rsidRPr="003175BE">
        <w:rPr>
          <w:rFonts w:ascii="Times New Roman" w:eastAsia="MS Mincho" w:hAnsi="MS Mincho" w:cs="Times New Roman"/>
          <w:bCs/>
          <w:sz w:val="28"/>
          <w:szCs w:val="28"/>
        </w:rPr>
        <w:t xml:space="preserve"> </w:t>
      </w:r>
      <w:r w:rsidRPr="007D0E2E">
        <w:rPr>
          <w:rFonts w:ascii="Times New Roman" w:eastAsia="Times New Roman" w:hAnsi="Times New Roman" w:cs="Times New Roman"/>
          <w:bCs/>
          <w:sz w:val="28"/>
          <w:szCs w:val="28"/>
        </w:rPr>
        <w:t>трудоустройства работников</w:t>
      </w:r>
    </w:p>
    <w:p w:rsidR="00880EBA" w:rsidRPr="003175BE" w:rsidRDefault="00880EBA" w:rsidP="007D0E2E">
      <w:pPr>
        <w:shd w:val="clear" w:color="auto" w:fill="FFFFFF"/>
        <w:spacing w:before="65" w:after="6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139"/>
        <w:gridCol w:w="5140"/>
      </w:tblGrid>
      <w:tr w:rsidR="00880EBA" w:rsidRPr="003175BE" w:rsidTr="00095A4C">
        <w:tc>
          <w:tcPr>
            <w:tcW w:w="5139" w:type="dxa"/>
          </w:tcPr>
          <w:p w:rsidR="00880EBA" w:rsidRPr="003175BE" w:rsidRDefault="00880EBA" w:rsidP="00095A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работодателя</w:t>
            </w:r>
            <w:r w:rsidRPr="007D0E2E">
              <w:rPr>
                <w:rFonts w:ascii="Times New Roman" w:eastAsia="MS Mincho" w:hAnsi="MS Mincho" w:cs="Times New Roman"/>
                <w:b/>
                <w:bCs/>
                <w:sz w:val="24"/>
                <w:szCs w:val="24"/>
              </w:rPr>
              <w:t xml:space="preserve">　</w:t>
            </w:r>
            <w:r w:rsidRPr="007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5140" w:type="dxa"/>
          </w:tcPr>
          <w:p w:rsidR="00880EBA" w:rsidRPr="003175BE" w:rsidRDefault="00880EBA" w:rsidP="00095A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работника +</w:t>
            </w:r>
          </w:p>
        </w:tc>
      </w:tr>
      <w:tr w:rsidR="00880EBA" w:rsidRPr="003175BE" w:rsidTr="00095A4C">
        <w:tc>
          <w:tcPr>
            <w:tcW w:w="5139" w:type="dxa"/>
          </w:tcPr>
          <w:p w:rsidR="00880EBA" w:rsidRPr="003175BE" w:rsidRDefault="007F3530" w:rsidP="00095A4C">
            <w:pPr>
              <w:pStyle w:val="a3"/>
              <w:numPr>
                <w:ilvl w:val="0"/>
                <w:numId w:val="2"/>
              </w:numPr>
              <w:spacing w:before="65" w:after="65" w:line="0" w:lineRule="atLeast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80EBA"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дминистративные штрафы до 100 тысяч рублей, при повторном нарушении – до 200 тысяч рублей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0EBA" w:rsidRPr="003175BE" w:rsidRDefault="007F3530" w:rsidP="00095A4C">
            <w:pPr>
              <w:pStyle w:val="a3"/>
              <w:numPr>
                <w:ilvl w:val="0"/>
                <w:numId w:val="2"/>
              </w:numPr>
              <w:spacing w:before="65" w:after="65" w:line="0" w:lineRule="atLeast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0EBA"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евозможность получать займы, кред</w:t>
            </w:r>
            <w:r w:rsidR="00FD1260">
              <w:rPr>
                <w:rFonts w:ascii="Times New Roman" w:eastAsia="Times New Roman" w:hAnsi="Times New Roman" w:cs="Times New Roman"/>
                <w:sz w:val="24"/>
                <w:szCs w:val="24"/>
              </w:rPr>
              <w:t>иты и др. поддержку государства;</w:t>
            </w:r>
          </w:p>
          <w:p w:rsidR="00880EBA" w:rsidRPr="003175BE" w:rsidRDefault="00420397" w:rsidP="00880EBA">
            <w:pPr>
              <w:pStyle w:val="a3"/>
              <w:numPr>
                <w:ilvl w:val="0"/>
                <w:numId w:val="2"/>
              </w:numPr>
              <w:spacing w:before="65" w:after="65" w:line="0" w:lineRule="atLeast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0EBA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евозможность привлечь работника к ответственности за несоблюдение трудовой дисциплины, обеспечить сохранность материальных ценностей и т.п.</w:t>
            </w:r>
          </w:p>
          <w:p w:rsidR="00880EBA" w:rsidRPr="003175BE" w:rsidRDefault="00880EBA" w:rsidP="00880EBA">
            <w:pPr>
              <w:spacing w:before="65" w:after="65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7F3530" w:rsidRPr="003175BE" w:rsidRDefault="00420397" w:rsidP="00420397">
            <w:pPr>
              <w:pStyle w:val="a3"/>
              <w:numPr>
                <w:ilvl w:val="0"/>
                <w:numId w:val="2"/>
              </w:numPr>
              <w:spacing w:before="65" w:after="65"/>
              <w:ind w:left="39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F3530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словия труда, продолжительность рабочего дня, не соответствующие но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рмам трудового законодательства;</w:t>
            </w:r>
          </w:p>
          <w:p w:rsidR="00880EBA" w:rsidRPr="003175BE" w:rsidRDefault="00420397" w:rsidP="00420397">
            <w:pPr>
              <w:pStyle w:val="a3"/>
              <w:numPr>
                <w:ilvl w:val="0"/>
                <w:numId w:val="2"/>
              </w:numPr>
              <w:spacing w:before="65" w:after="65"/>
              <w:ind w:left="39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F3530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ыполнение 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предусмотренных трудовым договором обязанностей;</w:t>
            </w:r>
          </w:p>
          <w:p w:rsidR="007F3530" w:rsidRPr="003175BE" w:rsidRDefault="00420397" w:rsidP="00420397">
            <w:pPr>
              <w:pStyle w:val="a3"/>
              <w:numPr>
                <w:ilvl w:val="0"/>
                <w:numId w:val="2"/>
              </w:numPr>
              <w:spacing w:before="65" w:after="65"/>
              <w:ind w:left="39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F3530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е перечисление страховых взносов в Пен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сионный фонд, Фонд социального страхования и Фонд обязательного медицинского страхования;</w:t>
            </w:r>
          </w:p>
          <w:p w:rsidR="007F3530" w:rsidRPr="003175BE" w:rsidRDefault="00420397" w:rsidP="00420397">
            <w:pPr>
              <w:pStyle w:val="a3"/>
              <w:numPr>
                <w:ilvl w:val="0"/>
                <w:numId w:val="2"/>
              </w:numPr>
              <w:spacing w:before="65" w:after="65"/>
              <w:ind w:left="39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F3530"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тсутствие социальных гарант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ий (больничный, отпуск, пенсия);</w:t>
            </w:r>
          </w:p>
          <w:p w:rsidR="007F3530" w:rsidRPr="003175BE" w:rsidRDefault="00420397" w:rsidP="00420397">
            <w:pPr>
              <w:pStyle w:val="a3"/>
              <w:numPr>
                <w:ilvl w:val="0"/>
                <w:numId w:val="2"/>
              </w:numPr>
              <w:spacing w:before="65" w:after="65"/>
              <w:ind w:left="39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F3530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вольнение без объяснен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ия причин и выплат;</w:t>
            </w:r>
          </w:p>
          <w:p w:rsidR="007F3530" w:rsidRPr="003175BE" w:rsidRDefault="00420397" w:rsidP="00420397">
            <w:pPr>
              <w:pStyle w:val="a3"/>
              <w:numPr>
                <w:ilvl w:val="0"/>
                <w:numId w:val="2"/>
              </w:numPr>
              <w:spacing w:before="65" w:after="65"/>
              <w:ind w:left="39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F3530"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инимальный размер пособия по безработице (отсутствие трудовой деятельности, условия которой подтверждаются справ</w:t>
            </w: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кой о средней заработной плате);</w:t>
            </w:r>
          </w:p>
          <w:p w:rsidR="007F3530" w:rsidRPr="003175BE" w:rsidRDefault="00420397" w:rsidP="00420397">
            <w:pPr>
              <w:pStyle w:val="a3"/>
              <w:numPr>
                <w:ilvl w:val="0"/>
                <w:numId w:val="2"/>
              </w:numPr>
              <w:spacing w:before="65" w:after="65"/>
              <w:ind w:left="390" w:hanging="284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175B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F3530" w:rsidRPr="007D0E2E">
              <w:rPr>
                <w:rFonts w:ascii="Times New Roman" w:eastAsia="Times New Roman" w:hAnsi="Times New Roman" w:cs="Times New Roman"/>
                <w:sz w:val="24"/>
                <w:szCs w:val="24"/>
              </w:rPr>
              <w:t>евозможность доказательства стажа и опыта предыдущей работы при трудоустройстве к другому работодателю</w:t>
            </w:r>
          </w:p>
        </w:tc>
      </w:tr>
    </w:tbl>
    <w:p w:rsidR="003175BE" w:rsidRDefault="003175BE" w:rsidP="003175BE">
      <w:pPr>
        <w:pStyle w:val="a4"/>
        <w:shd w:val="clear" w:color="auto" w:fill="FFFFFF"/>
        <w:spacing w:before="65" w:beforeAutospacing="0" w:after="65" w:afterAutospacing="0"/>
        <w:jc w:val="both"/>
        <w:rPr>
          <w:rFonts w:eastAsiaTheme="minorEastAsia"/>
          <w:sz w:val="28"/>
          <w:szCs w:val="28"/>
        </w:rPr>
      </w:pPr>
    </w:p>
    <w:p w:rsidR="00AE0F26" w:rsidRDefault="00CB4788" w:rsidP="00AE0F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F26">
        <w:rPr>
          <w:sz w:val="28"/>
          <w:szCs w:val="28"/>
        </w:rPr>
        <w:t>Трудовые отношения возникают между работником и работодателем на основании трудового договора (статья 16 Трудового кодекса Российской Федерации). Трудовой договор заключается в письменной форме в </w:t>
      </w:r>
      <w:r w:rsidRPr="00AE0F26">
        <w:rPr>
          <w:bCs/>
          <w:sz w:val="28"/>
          <w:szCs w:val="28"/>
        </w:rPr>
        <w:t>двух</w:t>
      </w:r>
      <w:r w:rsidRPr="00AE0F26">
        <w:rPr>
          <w:sz w:val="28"/>
          <w:szCs w:val="28"/>
        </w:rPr>
        <w:t xml:space="preserve"> экземплярах, каждый из которых подписывается работником и работодателем. Экземпляр, хранящийся у работодателя, должен содержать подпись работника о получении своего экземпляра договора. </w:t>
      </w:r>
    </w:p>
    <w:p w:rsidR="003175BE" w:rsidRPr="00AE0F26" w:rsidRDefault="00CB4788" w:rsidP="00AE0F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F26">
        <w:rPr>
          <w:sz w:val="28"/>
          <w:szCs w:val="28"/>
        </w:rPr>
        <w:t>При фактическом допущении работника к работе работодатель обязан оформить с ним трудовой договор в письменной форме </w:t>
      </w:r>
      <w:r w:rsidRPr="00AE0F26">
        <w:rPr>
          <w:bCs/>
          <w:sz w:val="28"/>
          <w:szCs w:val="28"/>
        </w:rPr>
        <w:t>не позднее трех рабочих дней</w:t>
      </w:r>
      <w:r w:rsidRPr="00AE0F26">
        <w:rPr>
          <w:sz w:val="28"/>
          <w:szCs w:val="28"/>
        </w:rPr>
        <w:t> со дня фактического допуще</w:t>
      </w:r>
      <w:r w:rsidR="003175BE" w:rsidRPr="00AE0F26">
        <w:rPr>
          <w:sz w:val="28"/>
          <w:szCs w:val="28"/>
        </w:rPr>
        <w:t>ния работника к работе.</w:t>
      </w:r>
    </w:p>
    <w:p w:rsidR="003175BE" w:rsidRPr="00AE0F26" w:rsidRDefault="003175BE" w:rsidP="00AE0F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F26">
        <w:rPr>
          <w:sz w:val="28"/>
          <w:szCs w:val="28"/>
        </w:rPr>
        <w:lastRenderedPageBreak/>
        <w:t xml:space="preserve">Законодательством предусмотрено наказание работодателей за уклонение от заключения трудового договора с работником. </w:t>
      </w:r>
      <w:r w:rsidR="00077C9D" w:rsidRPr="00AE0F26">
        <w:rPr>
          <w:sz w:val="28"/>
          <w:szCs w:val="28"/>
        </w:rPr>
        <w:t>Контрольно-надзорными органами, о</w:t>
      </w:r>
      <w:r w:rsidRPr="00AE0F26">
        <w:rPr>
          <w:sz w:val="28"/>
          <w:szCs w:val="28"/>
        </w:rPr>
        <w:t>рганами государственной власти и органами местного самоуправления проводится работа по сокращению неформальной занятости, легализации «серой» заработной платы, повышению собираемости налога на доходы физических лиц</w:t>
      </w:r>
      <w:r w:rsidR="00023F4D">
        <w:rPr>
          <w:sz w:val="28"/>
          <w:szCs w:val="28"/>
        </w:rPr>
        <w:t>,</w:t>
      </w:r>
      <w:r w:rsidRPr="00AE0F26">
        <w:rPr>
          <w:sz w:val="28"/>
          <w:szCs w:val="28"/>
        </w:rPr>
        <w:t xml:space="preserve"> страховых взносов во внебюджетные фонды.</w:t>
      </w:r>
    </w:p>
    <w:p w:rsidR="00077C9D" w:rsidRPr="00AE0F26" w:rsidRDefault="00077C9D" w:rsidP="00AE0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26">
        <w:rPr>
          <w:rFonts w:ascii="Times New Roman" w:eastAsia="Times New Roman" w:hAnsi="Times New Roman" w:cs="Times New Roman"/>
          <w:sz w:val="28"/>
          <w:szCs w:val="28"/>
        </w:rPr>
        <w:t>К работодателям, допускающим нарушение трудового законодательства, контролирующими органами применяются следующие виды ответственности:</w:t>
      </w:r>
    </w:p>
    <w:p w:rsidR="00077C9D" w:rsidRPr="00AE0F26" w:rsidRDefault="00077C9D" w:rsidP="00AE0F2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0F26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5.27. </w:t>
      </w:r>
      <w:proofErr w:type="spellStart"/>
      <w:proofErr w:type="gramStart"/>
      <w:r w:rsidRPr="00AE0F2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E0F26">
        <w:rPr>
          <w:rFonts w:ascii="Times New Roman" w:hAnsi="Times New Roman" w:cs="Times New Roman"/>
          <w:sz w:val="28"/>
          <w:szCs w:val="28"/>
        </w:rPr>
        <w:t xml:space="preserve"> РФ за уклонение от оформления или ненадлежащее оформление трудового договора влечет наложение административного штрафа</w:t>
      </w:r>
      <w:r w:rsidR="002757FC" w:rsidRPr="00AE0F26">
        <w:rPr>
          <w:rFonts w:ascii="Times New Roman" w:hAnsi="Times New Roman" w:cs="Times New Roman"/>
          <w:sz w:val="28"/>
          <w:szCs w:val="28"/>
        </w:rPr>
        <w:t>:</w:t>
      </w:r>
      <w:r w:rsidRPr="00AE0F26">
        <w:rPr>
          <w:rFonts w:ascii="Times New Roman" w:hAnsi="Times New Roman" w:cs="Times New Roman"/>
          <w:sz w:val="28"/>
          <w:szCs w:val="28"/>
        </w:rPr>
        <w:t xml:space="preserve"> на должностных лиц в размере от 10 тыс. руб. до 20 тыс. руб.; на лиц, осуществляющих предпринимательскую деятельность без образования юридического лица, - от 5 тыс. руб. до 10 тыс. руб.; на юридических лиц - от 50 тыс. руб. до 100 тыс. руб.;</w:t>
      </w:r>
      <w:proofErr w:type="gramEnd"/>
    </w:p>
    <w:p w:rsidR="002757FC" w:rsidRPr="00895CA8" w:rsidRDefault="002757FC" w:rsidP="00AE0F2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CA8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5.27. </w:t>
      </w:r>
      <w:proofErr w:type="spellStart"/>
      <w:proofErr w:type="gramStart"/>
      <w:r w:rsidRPr="00895CA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95CA8">
        <w:rPr>
          <w:rFonts w:ascii="Times New Roman" w:hAnsi="Times New Roman" w:cs="Times New Roman"/>
          <w:sz w:val="28"/>
          <w:szCs w:val="28"/>
        </w:rPr>
        <w:t xml:space="preserve"> РФ</w:t>
      </w:r>
      <w:r w:rsidRPr="00895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совершение вышеназванного административного правонарушения лицом, ранее подвергнутым административному наказанию за аналогичное административное правонарушение, влечет наложение административного штрафа: </w:t>
      </w:r>
      <w:r w:rsidRPr="00895CA8">
        <w:rPr>
          <w:rFonts w:ascii="Times New Roman" w:hAnsi="Times New Roman" w:cs="Times New Roman"/>
          <w:bCs/>
          <w:sz w:val="28"/>
          <w:szCs w:val="28"/>
        </w:rPr>
        <w:t>на граждан в размере пяти тысяч рублей; на должностных лиц -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рублей;</w:t>
      </w:r>
      <w:proofErr w:type="gramEnd"/>
      <w:r w:rsidRPr="00895CA8">
        <w:rPr>
          <w:rFonts w:ascii="Times New Roman" w:hAnsi="Times New Roman" w:cs="Times New Roman"/>
          <w:bCs/>
          <w:sz w:val="28"/>
          <w:szCs w:val="28"/>
        </w:rPr>
        <w:t xml:space="preserve"> на юридических лиц - от ста тысяч до двухсот тысяч рублей;</w:t>
      </w:r>
    </w:p>
    <w:p w:rsidR="002757FC" w:rsidRPr="00AE0F26" w:rsidRDefault="00077C9D" w:rsidP="00AE0F2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0F26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5.27. </w:t>
      </w:r>
      <w:proofErr w:type="spellStart"/>
      <w:proofErr w:type="gramStart"/>
      <w:r w:rsidRPr="00AE0F2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E0F26">
        <w:rPr>
          <w:rFonts w:ascii="Times New Roman" w:hAnsi="Times New Roman" w:cs="Times New Roman"/>
          <w:sz w:val="28"/>
          <w:szCs w:val="28"/>
        </w:rPr>
        <w:t xml:space="preserve"> РФ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влечет предупреждение или наложение административного штрафа на должностных лиц в размере от 10 тыс. руб. до 20 тыс. руб.; на лиц, осуществляющих предпринимательскую деятельность без образования юридического лица, - от 1 тыс. руб. до 5</w:t>
      </w:r>
      <w:proofErr w:type="gramEnd"/>
      <w:r w:rsidRPr="00AE0F26">
        <w:rPr>
          <w:rFonts w:ascii="Times New Roman" w:hAnsi="Times New Roman" w:cs="Times New Roman"/>
          <w:sz w:val="28"/>
          <w:szCs w:val="28"/>
        </w:rPr>
        <w:t xml:space="preserve"> тыс. руб.; на юридических лиц - от 30 тыс. руб. до 50 тыс. руб.;</w:t>
      </w:r>
    </w:p>
    <w:p w:rsidR="00077C9D" w:rsidRPr="00AE0F26" w:rsidRDefault="00077C9D" w:rsidP="00AE0F2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AE0F26">
        <w:rPr>
          <w:rStyle w:val="extended-textshort"/>
          <w:rFonts w:ascii="Times New Roman" w:hAnsi="Times New Roman" w:cs="Times New Roman"/>
          <w:sz w:val="28"/>
          <w:szCs w:val="28"/>
        </w:rPr>
        <w:t xml:space="preserve">за ряд </w:t>
      </w:r>
      <w:r w:rsidRPr="00AE0F26">
        <w:rPr>
          <w:rStyle w:val="extended-textshort"/>
          <w:rFonts w:ascii="Times New Roman" w:hAnsi="Times New Roman" w:cs="Times New Roman"/>
          <w:bCs/>
          <w:sz w:val="28"/>
          <w:szCs w:val="28"/>
        </w:rPr>
        <w:t>серьезных</w:t>
      </w:r>
      <w:r w:rsidRPr="00AE0F26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AE0F26">
        <w:rPr>
          <w:rStyle w:val="extended-textshort"/>
          <w:rFonts w:ascii="Times New Roman" w:hAnsi="Times New Roman" w:cs="Times New Roman"/>
          <w:bCs/>
          <w:sz w:val="28"/>
          <w:szCs w:val="28"/>
        </w:rPr>
        <w:t>нарушений</w:t>
      </w:r>
      <w:r w:rsidRPr="00AE0F26">
        <w:rPr>
          <w:rStyle w:val="extended-textshort"/>
          <w:rFonts w:ascii="Times New Roman" w:hAnsi="Times New Roman" w:cs="Times New Roman"/>
          <w:sz w:val="28"/>
          <w:szCs w:val="28"/>
        </w:rPr>
        <w:t xml:space="preserve"> работодатели могут быть привлечены к </w:t>
      </w:r>
      <w:r w:rsidRPr="00AE0F26">
        <w:rPr>
          <w:rStyle w:val="extended-textshort"/>
          <w:rFonts w:ascii="Times New Roman" w:hAnsi="Times New Roman" w:cs="Times New Roman"/>
          <w:bCs/>
          <w:sz w:val="28"/>
          <w:szCs w:val="28"/>
        </w:rPr>
        <w:t>уголовной</w:t>
      </w:r>
      <w:r w:rsidRPr="00AE0F26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AE0F26">
        <w:rPr>
          <w:rStyle w:val="extended-textshort"/>
          <w:rFonts w:ascii="Times New Roman" w:hAnsi="Times New Roman" w:cs="Times New Roman"/>
          <w:bCs/>
          <w:sz w:val="28"/>
          <w:szCs w:val="28"/>
        </w:rPr>
        <w:t>ответственности.</w:t>
      </w:r>
    </w:p>
    <w:p w:rsidR="00077C9D" w:rsidRPr="00AE0F26" w:rsidRDefault="0093400A" w:rsidP="00AE0F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F26">
        <w:rPr>
          <w:sz w:val="28"/>
          <w:szCs w:val="28"/>
        </w:rPr>
        <w:t>Уважаемые работодатели района! Призываем Вас  осуществлять свою деятельность в соответствии с действующим законодательством Российской Федерации и обеспечить  своевременную уплату страховых взносов во внебюджетные фонды!</w:t>
      </w:r>
    </w:p>
    <w:p w:rsidR="00AE0F26" w:rsidRPr="00AE0F26" w:rsidRDefault="00DC400F" w:rsidP="00AE0F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Напоминаем гражданам</w:t>
      </w:r>
      <w:r w:rsidR="00051C4C" w:rsidRPr="00AE0F2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что по вопросам</w:t>
      </w:r>
      <w:r w:rsidR="00577E48">
        <w:rPr>
          <w:sz w:val="28"/>
          <w:szCs w:val="28"/>
        </w:rPr>
        <w:t xml:space="preserve">  нарушения</w:t>
      </w:r>
      <w:r w:rsidR="0093400A" w:rsidRPr="00AE0F26">
        <w:rPr>
          <w:sz w:val="28"/>
          <w:szCs w:val="28"/>
        </w:rPr>
        <w:t xml:space="preserve"> трудовых прав (работа без заключения трудового договора, наличие «серых» схем оплаты труда, задолженности по выплате заработной платы, выплата заработной платы ниже минимальной и др.)</w:t>
      </w:r>
      <w:r w:rsidR="00051C4C" w:rsidRPr="00AE0F26">
        <w:rPr>
          <w:sz w:val="28"/>
          <w:szCs w:val="28"/>
        </w:rPr>
        <w:t xml:space="preserve"> </w:t>
      </w:r>
      <w:r w:rsidR="00577E48">
        <w:rPr>
          <w:sz w:val="28"/>
          <w:szCs w:val="28"/>
        </w:rPr>
        <w:t>можно</w:t>
      </w:r>
      <w:r w:rsidR="00051C4C" w:rsidRPr="00AE0F26">
        <w:rPr>
          <w:sz w:val="28"/>
          <w:szCs w:val="28"/>
        </w:rPr>
        <w:t xml:space="preserve"> обратиться в Администрацию района по телефонам «горячей</w:t>
      </w:r>
      <w:r w:rsidR="0043573E">
        <w:rPr>
          <w:sz w:val="28"/>
          <w:szCs w:val="28"/>
        </w:rPr>
        <w:t xml:space="preserve"> линии»: 8(86349) 2-35-72, 8(863</w:t>
      </w:r>
      <w:r w:rsidR="00051C4C" w:rsidRPr="00AE0F26">
        <w:rPr>
          <w:sz w:val="28"/>
          <w:szCs w:val="28"/>
        </w:rPr>
        <w:t>49) 2-14-59</w:t>
      </w:r>
      <w:r w:rsidR="004C22F0">
        <w:rPr>
          <w:sz w:val="28"/>
          <w:szCs w:val="28"/>
        </w:rPr>
        <w:t xml:space="preserve"> </w:t>
      </w:r>
      <w:r w:rsidR="0043573E">
        <w:rPr>
          <w:sz w:val="28"/>
          <w:szCs w:val="28"/>
        </w:rPr>
        <w:t xml:space="preserve">в рабочие дни </w:t>
      </w:r>
      <w:r w:rsidR="004C22F0">
        <w:rPr>
          <w:sz w:val="28"/>
          <w:szCs w:val="28"/>
        </w:rPr>
        <w:t>с 9-00 до 17-00</w:t>
      </w:r>
      <w:r w:rsidR="00051C4C" w:rsidRPr="00AE0F26">
        <w:rPr>
          <w:sz w:val="28"/>
          <w:szCs w:val="28"/>
        </w:rPr>
        <w:t>.</w:t>
      </w:r>
      <w:proofErr w:type="gramEnd"/>
    </w:p>
    <w:p w:rsidR="00051C4C" w:rsidRPr="0043573E" w:rsidRDefault="00051C4C" w:rsidP="00AE0F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3573E">
        <w:rPr>
          <w:sz w:val="28"/>
          <w:szCs w:val="28"/>
        </w:rPr>
        <w:t xml:space="preserve">Кроме того, за защитой трудовых прав работник вправе обратиться в Прокуратуру </w:t>
      </w:r>
      <w:proofErr w:type="spellStart"/>
      <w:r w:rsidR="00C87664" w:rsidRPr="0043573E">
        <w:rPr>
          <w:sz w:val="28"/>
          <w:szCs w:val="28"/>
        </w:rPr>
        <w:t>Мясниковского</w:t>
      </w:r>
      <w:proofErr w:type="spellEnd"/>
      <w:r w:rsidR="00C87664" w:rsidRPr="0043573E">
        <w:rPr>
          <w:sz w:val="28"/>
          <w:szCs w:val="28"/>
        </w:rPr>
        <w:t xml:space="preserve"> района по телефону </w:t>
      </w:r>
      <w:r w:rsidR="009C5CC6">
        <w:rPr>
          <w:sz w:val="28"/>
          <w:szCs w:val="28"/>
        </w:rPr>
        <w:t>8(863</w:t>
      </w:r>
      <w:r w:rsidR="0043573E" w:rsidRPr="0043573E">
        <w:rPr>
          <w:sz w:val="28"/>
          <w:szCs w:val="28"/>
        </w:rPr>
        <w:t>49) 2-20-54</w:t>
      </w:r>
      <w:r w:rsidR="00554EC1">
        <w:rPr>
          <w:sz w:val="28"/>
          <w:szCs w:val="28"/>
        </w:rPr>
        <w:t>.</w:t>
      </w:r>
      <w:r w:rsidR="0043573E" w:rsidRPr="0043573E">
        <w:rPr>
          <w:sz w:val="28"/>
          <w:szCs w:val="28"/>
        </w:rPr>
        <w:t xml:space="preserve"> </w:t>
      </w:r>
    </w:p>
    <w:p w:rsidR="00077C9D" w:rsidRPr="0043573E" w:rsidRDefault="00077C9D" w:rsidP="00077C9D">
      <w:pPr>
        <w:pStyle w:val="a4"/>
        <w:shd w:val="clear" w:color="auto" w:fill="FFFFFF"/>
        <w:spacing w:before="65" w:beforeAutospacing="0" w:after="65" w:afterAutospacing="0"/>
        <w:ind w:firstLine="708"/>
        <w:jc w:val="both"/>
        <w:rPr>
          <w:sz w:val="28"/>
          <w:szCs w:val="28"/>
        </w:rPr>
      </w:pPr>
    </w:p>
    <w:sectPr w:rsidR="00077C9D" w:rsidRPr="0043573E" w:rsidSect="00AE0F26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25ED"/>
    <w:multiLevelType w:val="hybridMultilevel"/>
    <w:tmpl w:val="63B47EC2"/>
    <w:lvl w:ilvl="0" w:tplc="EC68F5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E65889"/>
    <w:multiLevelType w:val="hybridMultilevel"/>
    <w:tmpl w:val="322ADD52"/>
    <w:lvl w:ilvl="0" w:tplc="09348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4597B"/>
    <w:multiLevelType w:val="hybridMultilevel"/>
    <w:tmpl w:val="10EA411C"/>
    <w:lvl w:ilvl="0" w:tplc="09348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6495A"/>
    <w:rsid w:val="00023F4D"/>
    <w:rsid w:val="00051C4C"/>
    <w:rsid w:val="00077C9D"/>
    <w:rsid w:val="00092768"/>
    <w:rsid w:val="002757FC"/>
    <w:rsid w:val="0029488A"/>
    <w:rsid w:val="003175BE"/>
    <w:rsid w:val="00362E9C"/>
    <w:rsid w:val="003F56FF"/>
    <w:rsid w:val="00420397"/>
    <w:rsid w:val="0043573E"/>
    <w:rsid w:val="004C22F0"/>
    <w:rsid w:val="0050635F"/>
    <w:rsid w:val="00520975"/>
    <w:rsid w:val="005247AD"/>
    <w:rsid w:val="00554EC1"/>
    <w:rsid w:val="00577E48"/>
    <w:rsid w:val="00620023"/>
    <w:rsid w:val="006835E1"/>
    <w:rsid w:val="007371FD"/>
    <w:rsid w:val="007B45F0"/>
    <w:rsid w:val="007D0E2E"/>
    <w:rsid w:val="007F3530"/>
    <w:rsid w:val="00880EBA"/>
    <w:rsid w:val="00894D9E"/>
    <w:rsid w:val="00895CA8"/>
    <w:rsid w:val="0093400A"/>
    <w:rsid w:val="009C5CC6"/>
    <w:rsid w:val="009D159F"/>
    <w:rsid w:val="009F2154"/>
    <w:rsid w:val="00A63E66"/>
    <w:rsid w:val="00A6495A"/>
    <w:rsid w:val="00AC36B6"/>
    <w:rsid w:val="00AE0F26"/>
    <w:rsid w:val="00B756AF"/>
    <w:rsid w:val="00BE543E"/>
    <w:rsid w:val="00C87664"/>
    <w:rsid w:val="00CB4788"/>
    <w:rsid w:val="00D27449"/>
    <w:rsid w:val="00DC400F"/>
    <w:rsid w:val="00E4576B"/>
    <w:rsid w:val="00E75D9C"/>
    <w:rsid w:val="00FD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94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B4788"/>
    <w:rPr>
      <w:color w:val="0000FF"/>
      <w:u w:val="single"/>
    </w:rPr>
  </w:style>
  <w:style w:type="character" w:customStyle="1" w:styleId="extended-textshort">
    <w:name w:val="extended-text__short"/>
    <w:basedOn w:val="a0"/>
    <w:rsid w:val="00077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25B0-E50F-476D-BFC5-AD12DEF2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27</cp:revision>
  <cp:lastPrinted>2021-03-31T11:54:00Z</cp:lastPrinted>
  <dcterms:created xsi:type="dcterms:W3CDTF">2021-03-26T12:37:00Z</dcterms:created>
  <dcterms:modified xsi:type="dcterms:W3CDTF">2021-03-31T12:02:00Z</dcterms:modified>
</cp:coreProperties>
</file>